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noProof/>
          <w:lang w:eastAsia="sl-SI"/>
        </w:rPr>
        <w:drawing>
          <wp:inline distT="0" distB="0" distL="0" distR="0" wp14:anchorId="30215546" wp14:editId="09D13D4B">
            <wp:extent cx="1290484" cy="600075"/>
            <wp:effectExtent l="0" t="0" r="5080" b="0"/>
            <wp:docPr id="4" name="Slika 4" descr="LUXUS PLUS d.o.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XUS PLUS d.o.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8" cy="60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49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LUXUS PLUS d.o.o.</w:t>
      </w:r>
    </w:p>
    <w:p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Krekova 9</w:t>
      </w:r>
    </w:p>
    <w:p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  <w:r>
        <w:rPr>
          <w:sz w:val="21"/>
        </w:rPr>
        <w:t>2310 Slovenska Bistrica</w:t>
      </w:r>
    </w:p>
    <w:p w:rsidR="00B84C78" w:rsidRDefault="00B84C78" w:rsidP="00B84C78">
      <w:pPr>
        <w:pStyle w:val="Telobesedila"/>
        <w:spacing w:before="9"/>
        <w:ind w:left="0"/>
        <w:jc w:val="center"/>
        <w:rPr>
          <w:sz w:val="21"/>
        </w:rPr>
      </w:pPr>
    </w:p>
    <w:p w:rsidR="00EB4149" w:rsidRDefault="00166D0C">
      <w:pPr>
        <w:pStyle w:val="Naslov1"/>
      </w:pPr>
      <w:r>
        <w:t>GARANCIJSKI</w:t>
      </w:r>
      <w:r>
        <w:rPr>
          <w:spacing w:val="-4"/>
        </w:rPr>
        <w:t xml:space="preserve"> </w:t>
      </w:r>
      <w:r>
        <w:t>LIST</w:t>
      </w:r>
    </w:p>
    <w:p w:rsidR="00EB4149" w:rsidRDefault="00EB4149">
      <w:pPr>
        <w:pStyle w:val="Telobesedila"/>
        <w:spacing w:before="1"/>
        <w:ind w:left="0"/>
        <w:jc w:val="left"/>
        <w:rPr>
          <w:sz w:val="32"/>
        </w:rPr>
      </w:pPr>
    </w:p>
    <w:p w:rsidR="00EB4149" w:rsidRDefault="00166D0C">
      <w:pPr>
        <w:tabs>
          <w:tab w:val="left" w:pos="7967"/>
          <w:tab w:val="left" w:pos="8010"/>
        </w:tabs>
        <w:spacing w:line="480" w:lineRule="auto"/>
        <w:ind w:left="223" w:right="38"/>
      </w:pPr>
      <w:r>
        <w:t>Prodajno</w:t>
      </w:r>
      <w:r>
        <w:rPr>
          <w:spacing w:val="-8"/>
        </w:rPr>
        <w:t xml:space="preserve"> </w:t>
      </w:r>
      <w:r>
        <w:t>mesto: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Proizvajalec: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Naziv</w:t>
      </w:r>
      <w:r>
        <w:rPr>
          <w:spacing w:val="-5"/>
        </w:rPr>
        <w:t xml:space="preserve"> </w:t>
      </w:r>
      <w:r>
        <w:t>izdelka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Model</w:t>
      </w:r>
      <w:r>
        <w:rPr>
          <w:spacing w:val="-3"/>
        </w:rPr>
        <w:t xml:space="preserve"> </w:t>
      </w:r>
      <w:r>
        <w:t>izdelka</w:t>
      </w:r>
      <w:r>
        <w:rPr>
          <w:spacing w:val="-4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Serijska</w:t>
      </w:r>
      <w:r>
        <w:rPr>
          <w:spacing w:val="-7"/>
        </w:rPr>
        <w:t xml:space="preserve"> </w:t>
      </w:r>
      <w:r>
        <w:t>številka</w:t>
      </w:r>
      <w:r>
        <w:rPr>
          <w:spacing w:val="-7"/>
        </w:rPr>
        <w:t xml:space="preserve"> </w:t>
      </w:r>
      <w:r>
        <w:t>izdelka: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   Datum</w:t>
      </w:r>
      <w:r>
        <w:rPr>
          <w:spacing w:val="-6"/>
        </w:rPr>
        <w:t xml:space="preserve"> </w:t>
      </w:r>
      <w:r>
        <w:t>prodaje/</w:t>
      </w:r>
      <w:r>
        <w:rPr>
          <w:spacing w:val="-2"/>
        </w:rPr>
        <w:t xml:space="preserve"> </w:t>
      </w:r>
      <w:r>
        <w:t xml:space="preserve">izročitve blaga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Žig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prodajalca: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EB4149" w:rsidRDefault="00166D0C">
      <w:pPr>
        <w:tabs>
          <w:tab w:val="left" w:pos="4912"/>
          <w:tab w:val="left" w:pos="6112"/>
        </w:tabs>
        <w:spacing w:line="332" w:lineRule="exact"/>
        <w:ind w:left="1766"/>
        <w:rPr>
          <w:sz w:val="28"/>
        </w:rPr>
      </w:pPr>
      <w:r>
        <w:rPr>
          <w:sz w:val="28"/>
        </w:rPr>
        <w:t>GARANCIJA</w:t>
      </w:r>
      <w:r>
        <w:rPr>
          <w:spacing w:val="-4"/>
          <w:sz w:val="28"/>
        </w:rPr>
        <w:t xml:space="preserve"> </w:t>
      </w:r>
      <w:r>
        <w:rPr>
          <w:sz w:val="28"/>
        </w:rPr>
        <w:t>VELJA</w:t>
      </w:r>
      <w:r>
        <w:rPr>
          <w:sz w:val="28"/>
        </w:rPr>
        <w:tab/>
      </w:r>
      <w:r>
        <w:rPr>
          <w:sz w:val="32"/>
        </w:rPr>
        <w:t>12</w:t>
      </w:r>
      <w:r>
        <w:rPr>
          <w:sz w:val="32"/>
        </w:rPr>
        <w:tab/>
      </w:r>
      <w:r>
        <w:rPr>
          <w:sz w:val="28"/>
        </w:rPr>
        <w:t>MESECEV</w:t>
      </w:r>
    </w:p>
    <w:p w:rsidR="00EB4149" w:rsidRDefault="00EB4149">
      <w:pPr>
        <w:pStyle w:val="Telobesedila"/>
        <w:ind w:left="0"/>
        <w:jc w:val="left"/>
        <w:rPr>
          <w:sz w:val="34"/>
        </w:rPr>
      </w:pPr>
    </w:p>
    <w:p w:rsidR="00EB4149" w:rsidRDefault="00166D0C">
      <w:pPr>
        <w:spacing w:before="246"/>
        <w:ind w:left="223"/>
      </w:pPr>
      <w:r>
        <w:t>Servis:</w:t>
      </w:r>
    </w:p>
    <w:tbl>
      <w:tblPr>
        <w:tblStyle w:val="TableNormal"/>
        <w:tblW w:w="809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273"/>
      </w:tblGrid>
      <w:tr w:rsidR="00EB4149" w:rsidTr="00B84C78">
        <w:trPr>
          <w:trHeight w:val="787"/>
        </w:trPr>
        <w:tc>
          <w:tcPr>
            <w:tcW w:w="2824" w:type="dxa"/>
            <w:tcBorders>
              <w:right w:val="nil"/>
            </w:tcBorders>
          </w:tcPr>
          <w:p w:rsidR="00EB4149" w:rsidRDefault="00EB4149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EB4149" w:rsidRDefault="00B84C78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ECEF71C" wp14:editId="101FCB8E">
                  <wp:extent cx="1609725" cy="885825"/>
                  <wp:effectExtent l="0" t="0" r="9525" b="0"/>
                  <wp:docPr id="6" name="Slika 6" descr="LUXUS PLUS d.o.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XUS PLUS d.o.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tcBorders>
              <w:left w:val="nil"/>
            </w:tcBorders>
          </w:tcPr>
          <w:p w:rsidR="00EB4149" w:rsidRDefault="00B84C78" w:rsidP="00B84C78">
            <w:pPr>
              <w:pStyle w:val="TableParagraph"/>
              <w:spacing w:line="247" w:lineRule="exact"/>
              <w:ind w:left="0"/>
            </w:pPr>
            <w:r>
              <w:t>LUXUS PLUS d.o.o., Žolgarjeva 2, 2310 Slov. Bistrica</w:t>
            </w:r>
          </w:p>
          <w:p w:rsidR="00EB4149" w:rsidRDefault="00166D0C" w:rsidP="00B84C78">
            <w:pPr>
              <w:pStyle w:val="TableParagraph"/>
              <w:spacing w:before="2" w:line="252" w:lineRule="exact"/>
              <w:ind w:left="0"/>
            </w:pPr>
            <w:r>
              <w:t>Telefon:</w:t>
            </w:r>
            <w:r>
              <w:rPr>
                <w:spacing w:val="-1"/>
              </w:rPr>
              <w:t xml:space="preserve"> </w:t>
            </w:r>
            <w:r w:rsidR="00B84C78">
              <w:t xml:space="preserve">0281 84 251; 040 363 039 </w:t>
            </w:r>
          </w:p>
          <w:p w:rsidR="00EB4149" w:rsidRDefault="00B84C78" w:rsidP="00B84C78">
            <w:pPr>
              <w:pStyle w:val="TableParagraph"/>
              <w:spacing w:line="238" w:lineRule="exact"/>
              <w:ind w:left="0"/>
            </w:pPr>
            <w:hyperlink r:id="rId6" w:history="1">
              <w:r w:rsidRPr="004D6433">
                <w:rPr>
                  <w:rStyle w:val="Hiperpovezava"/>
                </w:rPr>
                <w:t>info@silverstore.si</w:t>
              </w:r>
            </w:hyperlink>
          </w:p>
        </w:tc>
      </w:tr>
    </w:tbl>
    <w:p w:rsidR="00EB4149" w:rsidRDefault="00166D0C">
      <w:pPr>
        <w:pStyle w:val="Naslov1"/>
        <w:ind w:right="2261"/>
      </w:pPr>
      <w:r>
        <w:t>GARANCIJSKA</w:t>
      </w:r>
      <w:r>
        <w:rPr>
          <w:spacing w:val="-7"/>
        </w:rPr>
        <w:t xml:space="preserve"> </w:t>
      </w:r>
      <w:r>
        <w:t>IZJAVA</w:t>
      </w:r>
    </w:p>
    <w:p w:rsidR="00EB4149" w:rsidRDefault="00166D0C">
      <w:pPr>
        <w:pStyle w:val="Telobesedila"/>
        <w:spacing w:before="207"/>
        <w:ind w:left="223" w:right="77"/>
      </w:pPr>
      <w:r>
        <w:t>Dajalec garancije izjavlja, da jamči za lastnosti ali brezhibno delovanje v garancijskem roku, ki</w:t>
      </w:r>
      <w:r>
        <w:rPr>
          <w:spacing w:val="1"/>
        </w:rPr>
        <w:t xml:space="preserve"> </w:t>
      </w:r>
      <w:r>
        <w:t>začne teči z izročitvijo blaga potrošniku. Proizvajalec se obvezuje, da bo na vašo zahtevo, če bo</w:t>
      </w:r>
      <w:r>
        <w:rPr>
          <w:spacing w:val="1"/>
        </w:rPr>
        <w:t xml:space="preserve"> </w:t>
      </w:r>
      <w:r>
        <w:t>predložena v garancijskem roku, na svoje stroške v pooblaščenih servisnih prostorih poskrbel za</w:t>
      </w:r>
      <w:r>
        <w:rPr>
          <w:spacing w:val="1"/>
        </w:rPr>
        <w:t xml:space="preserve"> </w:t>
      </w:r>
      <w:r>
        <w:t>odpravo napak in tehničnih pomanjkljivosti izdelka, ki bi nast</w:t>
      </w:r>
      <w:r>
        <w:t>ale ob pravilni uporabi v času</w:t>
      </w:r>
      <w:r>
        <w:rPr>
          <w:spacing w:val="1"/>
        </w:rPr>
        <w:t xml:space="preserve"> </w:t>
      </w:r>
      <w:r>
        <w:t>veljavnosti garancije. Izdelek, ki ne bo popravljen v roku 45 dni od dneva predložitve zahtevka</w:t>
      </w:r>
      <w:r>
        <w:rPr>
          <w:spacing w:val="1"/>
        </w:rPr>
        <w:t xml:space="preserve"> </w:t>
      </w:r>
      <w:r>
        <w:t>za popravilo, bomo na vašo zahtevo zamenjali z brezhibnim izdelkom. V primeru, da pokvarjeni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proizvod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identično</w:t>
      </w:r>
      <w:r>
        <w:rPr>
          <w:spacing w:val="1"/>
        </w:rPr>
        <w:t xml:space="preserve"> </w:t>
      </w:r>
      <w:r>
        <w:t>zamenl</w:t>
      </w:r>
      <w:r>
        <w:t>jiv,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pridržujemo</w:t>
      </w:r>
      <w:r>
        <w:rPr>
          <w:spacing w:val="1"/>
        </w:rPr>
        <w:t xml:space="preserve"> </w:t>
      </w:r>
      <w:r>
        <w:t>pravico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zamenjave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najmanj</w:t>
      </w:r>
      <w:r>
        <w:rPr>
          <w:spacing w:val="1"/>
        </w:rPr>
        <w:t xml:space="preserve"> </w:t>
      </w:r>
      <w:r>
        <w:t>enakovrednim</w:t>
      </w:r>
      <w:r>
        <w:rPr>
          <w:spacing w:val="-3"/>
        </w:rPr>
        <w:t xml:space="preserve"> </w:t>
      </w:r>
      <w:r>
        <w:t>izdelkom.</w:t>
      </w:r>
    </w:p>
    <w:p w:rsidR="00EB4149" w:rsidRDefault="00166D0C">
      <w:pPr>
        <w:pStyle w:val="Telobesedila"/>
        <w:spacing w:before="64"/>
        <w:ind w:left="223" w:right="106"/>
      </w:pPr>
      <w:r>
        <w:br w:type="column"/>
      </w:r>
      <w:r>
        <w:t>Garancija ne izključuje</w:t>
      </w:r>
      <w:r>
        <w:rPr>
          <w:spacing w:val="1"/>
        </w:rPr>
        <w:t xml:space="preserve"> </w:t>
      </w:r>
      <w:r>
        <w:t>pravic potrošnika, ki izhajajo iz odgovornosti prodajalca za napake na blagu. Proizvaj</w:t>
      </w:r>
      <w:r>
        <w:t>alec mora</w:t>
      </w:r>
      <w:r>
        <w:rPr>
          <w:spacing w:val="1"/>
        </w:rPr>
        <w:t xml:space="preserve"> </w:t>
      </w:r>
      <w:r>
        <w:t>zagotavljati</w:t>
      </w:r>
      <w:r>
        <w:rPr>
          <w:spacing w:val="33"/>
        </w:rPr>
        <w:t xml:space="preserve"> </w:t>
      </w:r>
      <w:r>
        <w:t>proti</w:t>
      </w:r>
      <w:r>
        <w:rPr>
          <w:spacing w:val="33"/>
        </w:rPr>
        <w:t xml:space="preserve"> </w:t>
      </w:r>
      <w:r>
        <w:t>plačilu</w:t>
      </w:r>
      <w:r>
        <w:rPr>
          <w:spacing w:val="35"/>
        </w:rPr>
        <w:t xml:space="preserve"> </w:t>
      </w:r>
      <w:r>
        <w:t>popravilo,</w:t>
      </w:r>
      <w:r>
        <w:rPr>
          <w:spacing w:val="34"/>
        </w:rPr>
        <w:t xml:space="preserve"> </w:t>
      </w:r>
      <w:r>
        <w:t>vzdrževanje</w:t>
      </w:r>
      <w:r>
        <w:rPr>
          <w:spacing w:val="34"/>
        </w:rPr>
        <w:t xml:space="preserve"> </w:t>
      </w:r>
      <w:r>
        <w:t>blaga,</w:t>
      </w:r>
      <w:r>
        <w:rPr>
          <w:spacing w:val="34"/>
        </w:rPr>
        <w:t xml:space="preserve"> </w:t>
      </w:r>
      <w:r>
        <w:t>nadomestne</w:t>
      </w:r>
      <w:r>
        <w:rPr>
          <w:spacing w:val="36"/>
        </w:rPr>
        <w:t xml:space="preserve"> </w:t>
      </w:r>
      <w:r>
        <w:t>dele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priklopne</w:t>
      </w:r>
      <w:r>
        <w:rPr>
          <w:spacing w:val="37"/>
        </w:rPr>
        <w:t xml:space="preserve"> </w:t>
      </w:r>
      <w:r>
        <w:t>aparate</w:t>
      </w:r>
      <w:r>
        <w:rPr>
          <w:spacing w:val="-48"/>
        </w:rPr>
        <w:t xml:space="preserve"> </w:t>
      </w:r>
      <w:r>
        <w:t>vsaj tri leta po poteku garancijskega roka tako, da servis opravlja sam ali ima sklenjeno pogodbo</w:t>
      </w:r>
      <w:r>
        <w:rPr>
          <w:spacing w:val="1"/>
        </w:rPr>
        <w:t xml:space="preserve"> </w:t>
      </w:r>
      <w:r>
        <w:t xml:space="preserve">o servisiranju z drugo osebo. </w:t>
      </w:r>
    </w:p>
    <w:p w:rsidR="00B84C78" w:rsidRDefault="00166D0C">
      <w:pPr>
        <w:pStyle w:val="Telobesedila"/>
        <w:spacing w:before="2"/>
        <w:ind w:left="223" w:right="875"/>
        <w:rPr>
          <w:spacing w:val="-48"/>
        </w:rPr>
      </w:pPr>
      <w:r>
        <w:t>Veljavno</w:t>
      </w:r>
      <w:r>
        <w:rPr>
          <w:spacing w:val="-2"/>
        </w:rPr>
        <w:t xml:space="preserve"> </w:t>
      </w:r>
      <w:r>
        <w:t>garancijo</w:t>
      </w:r>
      <w:r>
        <w:rPr>
          <w:spacing w:val="-1"/>
        </w:rPr>
        <w:t xml:space="preserve"> </w:t>
      </w:r>
      <w:r>
        <w:t>dokazujete</w:t>
      </w:r>
      <w:r>
        <w:rPr>
          <w:spacing w:val="-4"/>
        </w:rPr>
        <w:t xml:space="preserve"> </w:t>
      </w:r>
      <w:r w:rsidR="00B84C78">
        <w:t xml:space="preserve">z </w:t>
      </w:r>
      <w:r>
        <w:t>originalnim</w:t>
      </w:r>
      <w:r>
        <w:rPr>
          <w:spacing w:val="-4"/>
        </w:rPr>
        <w:t xml:space="preserve"> </w:t>
      </w:r>
      <w:r>
        <w:t>računom.</w:t>
      </w:r>
      <w:r>
        <w:rPr>
          <w:spacing w:val="-48"/>
        </w:rPr>
        <w:t xml:space="preserve"> </w:t>
      </w:r>
    </w:p>
    <w:p w:rsidR="00EB4149" w:rsidRDefault="00166D0C">
      <w:pPr>
        <w:pStyle w:val="Telobesedila"/>
        <w:spacing w:before="2"/>
        <w:ind w:left="223" w:right="875"/>
      </w:pPr>
      <w:r>
        <w:t>Garancija</w:t>
      </w:r>
      <w:r>
        <w:rPr>
          <w:spacing w:val="-1"/>
        </w:rPr>
        <w:t xml:space="preserve"> </w:t>
      </w:r>
      <w:r>
        <w:t>je neveljavna v</w:t>
      </w:r>
      <w:r>
        <w:rPr>
          <w:spacing w:val="1"/>
        </w:rPr>
        <w:t xml:space="preserve"> </w:t>
      </w:r>
      <w:r>
        <w:t>naslednjih</w:t>
      </w:r>
      <w:r>
        <w:rPr>
          <w:spacing w:val="-3"/>
        </w:rPr>
        <w:t xml:space="preserve"> </w:t>
      </w:r>
      <w:r>
        <w:t>primerih:</w:t>
      </w:r>
    </w:p>
    <w:p w:rsidR="00EB4149" w:rsidRDefault="00166D0C">
      <w:pPr>
        <w:pStyle w:val="Odstavekseznama"/>
        <w:numPr>
          <w:ilvl w:val="0"/>
          <w:numId w:val="2"/>
        </w:numPr>
        <w:tabs>
          <w:tab w:val="left" w:pos="944"/>
        </w:tabs>
        <w:spacing w:line="243" w:lineRule="exact"/>
        <w:ind w:hanging="361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kupec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ravnal</w:t>
      </w:r>
      <w:r>
        <w:rPr>
          <w:spacing w:val="-3"/>
          <w:sz w:val="20"/>
        </w:rPr>
        <w:t xml:space="preserve"> </w:t>
      </w:r>
      <w:r>
        <w:rPr>
          <w:sz w:val="20"/>
        </w:rPr>
        <w:t>po navodilih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uporabo</w:t>
      </w:r>
      <w:r>
        <w:rPr>
          <w:spacing w:val="-1"/>
          <w:sz w:val="20"/>
        </w:rPr>
        <w:t xml:space="preserve"> </w:t>
      </w:r>
      <w:r>
        <w:rPr>
          <w:sz w:val="20"/>
        </w:rPr>
        <w:t>izdelka</w:t>
      </w:r>
    </w:p>
    <w:p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izdelek</w:t>
      </w:r>
      <w:r>
        <w:rPr>
          <w:spacing w:val="-2"/>
          <w:sz w:val="20"/>
        </w:rPr>
        <w:t xml:space="preserve"> </w:t>
      </w:r>
      <w:r>
        <w:rPr>
          <w:sz w:val="20"/>
        </w:rPr>
        <w:t>posegala</w:t>
      </w:r>
      <w:r>
        <w:rPr>
          <w:spacing w:val="-1"/>
          <w:sz w:val="20"/>
        </w:rPr>
        <w:t xml:space="preserve"> </w:t>
      </w:r>
      <w:r>
        <w:rPr>
          <w:sz w:val="20"/>
        </w:rPr>
        <w:t>nepooblaščena</w:t>
      </w:r>
      <w:r>
        <w:rPr>
          <w:spacing w:val="-1"/>
          <w:sz w:val="20"/>
        </w:rPr>
        <w:t xml:space="preserve"> </w:t>
      </w:r>
      <w:r>
        <w:rPr>
          <w:sz w:val="20"/>
        </w:rPr>
        <w:t>oseba</w:t>
      </w:r>
    </w:p>
    <w:p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bil</w:t>
      </w:r>
      <w:r>
        <w:rPr>
          <w:spacing w:val="-3"/>
          <w:sz w:val="20"/>
        </w:rPr>
        <w:t xml:space="preserve"> </w:t>
      </w:r>
      <w:r>
        <w:rPr>
          <w:sz w:val="20"/>
        </w:rPr>
        <w:t>izdelek</w:t>
      </w:r>
      <w:r>
        <w:rPr>
          <w:spacing w:val="-3"/>
          <w:sz w:val="20"/>
        </w:rPr>
        <w:t xml:space="preserve"> </w:t>
      </w:r>
      <w:r>
        <w:rPr>
          <w:sz w:val="20"/>
        </w:rPr>
        <w:t>uporabljen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neprimernem</w:t>
      </w:r>
      <w:r>
        <w:rPr>
          <w:spacing w:val="-4"/>
          <w:sz w:val="20"/>
        </w:rPr>
        <w:t xml:space="preserve"> </w:t>
      </w:r>
      <w:r>
        <w:rPr>
          <w:sz w:val="20"/>
        </w:rPr>
        <w:t>okolju</w:t>
      </w:r>
      <w:r>
        <w:rPr>
          <w:spacing w:val="-3"/>
          <w:sz w:val="20"/>
        </w:rPr>
        <w:t xml:space="preserve"> </w:t>
      </w:r>
      <w:r>
        <w:rPr>
          <w:sz w:val="20"/>
        </w:rPr>
        <w:t>(mraz, vročina,</w:t>
      </w:r>
      <w:r>
        <w:rPr>
          <w:spacing w:val="-1"/>
          <w:sz w:val="20"/>
        </w:rPr>
        <w:t xml:space="preserve"> </w:t>
      </w:r>
      <w:r>
        <w:rPr>
          <w:sz w:val="20"/>
        </w:rPr>
        <w:t>vlaga,</w:t>
      </w:r>
      <w:r>
        <w:rPr>
          <w:spacing w:val="-1"/>
          <w:sz w:val="20"/>
        </w:rPr>
        <w:t xml:space="preserve"> </w:t>
      </w:r>
      <w:r>
        <w:rPr>
          <w:sz w:val="20"/>
        </w:rPr>
        <w:t>prah...)</w:t>
      </w:r>
    </w:p>
    <w:p w:rsidR="00EB4149" w:rsidRDefault="00166D0C">
      <w:pPr>
        <w:pStyle w:val="Odstavekseznama"/>
        <w:numPr>
          <w:ilvl w:val="0"/>
          <w:numId w:val="2"/>
        </w:numPr>
        <w:tabs>
          <w:tab w:val="left" w:pos="943"/>
          <w:tab w:val="left" w:pos="944"/>
        </w:tabs>
        <w:spacing w:before="2" w:line="242" w:lineRule="exact"/>
        <w:ind w:hanging="361"/>
        <w:jc w:val="left"/>
        <w:rPr>
          <w:sz w:val="20"/>
        </w:rPr>
      </w:pPr>
      <w:r>
        <w:rPr>
          <w:sz w:val="20"/>
        </w:rPr>
        <w:t>če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bil</w:t>
      </w:r>
      <w:r>
        <w:rPr>
          <w:spacing w:val="-3"/>
          <w:sz w:val="20"/>
        </w:rPr>
        <w:t xml:space="preserve"> </w:t>
      </w:r>
      <w:r>
        <w:rPr>
          <w:sz w:val="20"/>
        </w:rPr>
        <w:t>izdelek</w:t>
      </w:r>
      <w:r>
        <w:rPr>
          <w:spacing w:val="-3"/>
          <w:sz w:val="20"/>
        </w:rPr>
        <w:t xml:space="preserve"> </w:t>
      </w:r>
      <w:r>
        <w:rPr>
          <w:sz w:val="20"/>
        </w:rPr>
        <w:t>oz. del</w:t>
      </w:r>
      <w:r>
        <w:rPr>
          <w:spacing w:val="-2"/>
          <w:sz w:val="20"/>
        </w:rPr>
        <w:t xml:space="preserve"> </w:t>
      </w:r>
      <w:r>
        <w:rPr>
          <w:sz w:val="20"/>
        </w:rPr>
        <w:t>izdelka</w:t>
      </w:r>
      <w:r>
        <w:rPr>
          <w:spacing w:val="-2"/>
          <w:sz w:val="20"/>
        </w:rPr>
        <w:t xml:space="preserve"> </w:t>
      </w:r>
      <w:r>
        <w:rPr>
          <w:sz w:val="20"/>
        </w:rPr>
        <w:t>poškodovan</w:t>
      </w:r>
      <w:r>
        <w:rPr>
          <w:spacing w:val="-3"/>
          <w:sz w:val="20"/>
        </w:rPr>
        <w:t xml:space="preserve"> </w:t>
      </w:r>
      <w:r>
        <w:rPr>
          <w:sz w:val="20"/>
        </w:rPr>
        <w:t>zaradi</w:t>
      </w:r>
      <w:r>
        <w:rPr>
          <w:spacing w:val="-3"/>
          <w:sz w:val="20"/>
        </w:rPr>
        <w:t xml:space="preserve"> </w:t>
      </w:r>
      <w:r w:rsidR="00B84C78">
        <w:rPr>
          <w:sz w:val="20"/>
        </w:rPr>
        <w:t>fizične poškodbe</w:t>
      </w:r>
    </w:p>
    <w:p w:rsidR="00EB4149" w:rsidRDefault="00166D0C">
      <w:pPr>
        <w:pStyle w:val="Telobesedila"/>
        <w:ind w:left="223" w:right="105"/>
      </w:pPr>
      <w:r>
        <w:t xml:space="preserve">V </w:t>
      </w:r>
      <w:r>
        <w:t>garancijo prav tako ne spadajo okvare, povzročene pri transportu po izročitvi, okvare zaradi</w:t>
      </w:r>
      <w:r>
        <w:rPr>
          <w:spacing w:val="1"/>
        </w:rPr>
        <w:t xml:space="preserve"> </w:t>
      </w:r>
      <w:r>
        <w:t>nepravilnih</w:t>
      </w:r>
      <w:r>
        <w:rPr>
          <w:spacing w:val="1"/>
        </w:rPr>
        <w:t xml:space="preserve"> </w:t>
      </w:r>
      <w:r>
        <w:t>montaž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vzdrževanj,</w:t>
      </w:r>
      <w:r>
        <w:rPr>
          <w:spacing w:val="1"/>
        </w:rPr>
        <w:t xml:space="preserve"> </w:t>
      </w:r>
      <w:r>
        <w:t>mehanske</w:t>
      </w:r>
      <w:r>
        <w:rPr>
          <w:spacing w:val="1"/>
        </w:rPr>
        <w:t xml:space="preserve"> </w:t>
      </w:r>
      <w:r>
        <w:t>okvare,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jih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povzročil</w:t>
      </w:r>
      <w:r>
        <w:rPr>
          <w:spacing w:val="1"/>
        </w:rPr>
        <w:t xml:space="preserve"> </w:t>
      </w:r>
      <w:r>
        <w:t>uporabnik</w:t>
      </w:r>
      <w:r>
        <w:rPr>
          <w:spacing w:val="1"/>
        </w:rPr>
        <w:t xml:space="preserve"> </w:t>
      </w:r>
      <w:r>
        <w:t>oz.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posledica</w:t>
      </w:r>
      <w:r>
        <w:rPr>
          <w:spacing w:val="1"/>
        </w:rPr>
        <w:t xml:space="preserve"> </w:t>
      </w:r>
      <w:r>
        <w:t>normalne</w:t>
      </w:r>
      <w:r>
        <w:rPr>
          <w:spacing w:val="1"/>
        </w:rPr>
        <w:t xml:space="preserve"> </w:t>
      </w:r>
      <w:r>
        <w:t>dolgotrajne</w:t>
      </w:r>
      <w:r>
        <w:rPr>
          <w:spacing w:val="1"/>
        </w:rPr>
        <w:t xml:space="preserve"> </w:t>
      </w:r>
      <w:r>
        <w:t>uporabe,</w:t>
      </w:r>
      <w:r>
        <w:rPr>
          <w:spacing w:val="1"/>
        </w:rPr>
        <w:t xml:space="preserve"> </w:t>
      </w:r>
      <w:r>
        <w:t>okvare</w:t>
      </w:r>
      <w:r>
        <w:rPr>
          <w:spacing w:val="1"/>
        </w:rPr>
        <w:t xml:space="preserve"> </w:t>
      </w:r>
      <w:r>
        <w:t>povzročene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prenapetostnih</w:t>
      </w:r>
      <w:r>
        <w:rPr>
          <w:spacing w:val="1"/>
        </w:rPr>
        <w:t xml:space="preserve"> </w:t>
      </w:r>
      <w:r>
        <w:t>udarcev</w:t>
      </w:r>
      <w:r>
        <w:rPr>
          <w:spacing w:val="1"/>
        </w:rPr>
        <w:t xml:space="preserve"> </w:t>
      </w:r>
      <w:r>
        <w:t xml:space="preserve">električnega toka (tudi udarcev strele), višje sile, izteka </w:t>
      </w:r>
      <w:r w:rsidR="00B84C78">
        <w:t>baterij, neustreznega čiščenja</w:t>
      </w:r>
      <w:r>
        <w:t>. Iz garancije so izvzeti deli, ki so podvrženi stalni obrabi</w:t>
      </w:r>
      <w:r w:rsidR="00B84C78">
        <w:t xml:space="preserve"> ter potrošni material. </w:t>
      </w:r>
      <w:r>
        <w:t>Iz gar</w:t>
      </w:r>
      <w:r w:rsidR="00B84C78">
        <w:t>ancije in vzdrževanja je izvzeto</w:t>
      </w:r>
      <w:r>
        <w:rPr>
          <w:spacing w:val="1"/>
        </w:rPr>
        <w:t xml:space="preserve"> </w:t>
      </w:r>
      <w:r>
        <w:t>tudi</w:t>
      </w:r>
      <w:r>
        <w:rPr>
          <w:spacing w:val="1"/>
        </w:rPr>
        <w:t xml:space="preserve"> </w:t>
      </w:r>
      <w:r w:rsidR="00B84C78">
        <w:t>vso</w:t>
      </w:r>
      <w:r>
        <w:rPr>
          <w:spacing w:val="1"/>
        </w:rPr>
        <w:t xml:space="preserve"> </w:t>
      </w:r>
      <w:r>
        <w:t>brezplačno</w:t>
      </w:r>
      <w:r>
        <w:rPr>
          <w:spacing w:val="1"/>
        </w:rPr>
        <w:t xml:space="preserve"> </w:t>
      </w:r>
      <w:r w:rsidR="00B84C78">
        <w:t>prejeto blago</w:t>
      </w:r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je lahko</w:t>
      </w:r>
      <w:r>
        <w:rPr>
          <w:spacing w:val="1"/>
        </w:rPr>
        <w:t xml:space="preserve"> </w:t>
      </w:r>
      <w:r w:rsidR="00B84C78">
        <w:t>priloženo</w:t>
      </w:r>
      <w:r>
        <w:rPr>
          <w:spacing w:val="1"/>
        </w:rPr>
        <w:t xml:space="preserve"> </w:t>
      </w:r>
      <w:r>
        <w:t xml:space="preserve">izdelku. </w:t>
      </w:r>
      <w:r>
        <w:t>Ne</w:t>
      </w:r>
      <w:r>
        <w:rPr>
          <w:spacing w:val="1"/>
        </w:rPr>
        <w:t xml:space="preserve"> </w:t>
      </w:r>
      <w:r>
        <w:t>jamčimo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nikakršno</w:t>
      </w:r>
      <w:r>
        <w:rPr>
          <w:spacing w:val="1"/>
        </w:rPr>
        <w:t xml:space="preserve"> </w:t>
      </w:r>
      <w:r>
        <w:t>škodo</w:t>
      </w:r>
      <w:r>
        <w:rPr>
          <w:spacing w:val="1"/>
        </w:rPr>
        <w:t xml:space="preserve"> </w:t>
      </w:r>
      <w:r>
        <w:t>(izguba</w:t>
      </w:r>
      <w:r>
        <w:rPr>
          <w:spacing w:val="1"/>
        </w:rPr>
        <w:t xml:space="preserve"> </w:t>
      </w:r>
      <w:r>
        <w:t>dobička,</w:t>
      </w:r>
      <w:r>
        <w:rPr>
          <w:spacing w:val="1"/>
        </w:rPr>
        <w:t xml:space="preserve"> </w:t>
      </w:r>
      <w:r>
        <w:t>prekinitev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izguba</w:t>
      </w:r>
      <w:r>
        <w:rPr>
          <w:spacing w:val="1"/>
        </w:rPr>
        <w:t xml:space="preserve"> </w:t>
      </w:r>
      <w:r>
        <w:t>poslovnih podatkov ali drugo), ki izhaja iz uporabe oz. nezmožnosti uporabe izdelka. V primer</w:t>
      </w:r>
      <w:r>
        <w:t>u,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garancijski</w:t>
      </w:r>
      <w:r>
        <w:rPr>
          <w:spacing w:val="-2"/>
        </w:rPr>
        <w:t xml:space="preserve"> </w:t>
      </w:r>
      <w:r>
        <w:t>zahtevek neupravičen, je</w:t>
      </w:r>
      <w:r>
        <w:rPr>
          <w:spacing w:val="-1"/>
        </w:rPr>
        <w:t xml:space="preserve"> </w:t>
      </w:r>
      <w:r>
        <w:t>kupec</w:t>
      </w:r>
      <w:r>
        <w:rPr>
          <w:spacing w:val="-1"/>
        </w:rPr>
        <w:t xml:space="preserve"> </w:t>
      </w:r>
      <w:r>
        <w:t>dolžan</w:t>
      </w:r>
      <w:r>
        <w:rPr>
          <w:spacing w:val="-2"/>
        </w:rPr>
        <w:t xml:space="preserve"> </w:t>
      </w:r>
      <w:r>
        <w:t>poravnati</w:t>
      </w:r>
      <w:r>
        <w:rPr>
          <w:spacing w:val="-1"/>
        </w:rPr>
        <w:t xml:space="preserve"> </w:t>
      </w:r>
      <w:r>
        <w:t>nastale</w:t>
      </w:r>
      <w:r>
        <w:rPr>
          <w:spacing w:val="-1"/>
        </w:rPr>
        <w:t xml:space="preserve"> </w:t>
      </w:r>
      <w:r>
        <w:t>stroške.</w:t>
      </w:r>
    </w:p>
    <w:p w:rsidR="00EB4149" w:rsidRDefault="00166D0C">
      <w:pPr>
        <w:pStyle w:val="Telobesedila"/>
        <w:ind w:left="223" w:right="111"/>
      </w:pPr>
      <w:r>
        <w:t>Izdelke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poslati</w:t>
      </w:r>
      <w:r>
        <w:rPr>
          <w:spacing w:val="1"/>
        </w:rPr>
        <w:t xml:space="preserve"> </w:t>
      </w:r>
      <w:r>
        <w:t>na naslov: LUXUS PLUS d.o.o., Žolgarjeva 2, 2310 Slovenska Bistrica.</w:t>
      </w:r>
      <w:bookmarkStart w:id="0" w:name="_GoBack"/>
      <w:bookmarkEnd w:id="0"/>
    </w:p>
    <w:p w:rsidR="00EB4149" w:rsidRPr="00B84C78" w:rsidRDefault="00EB4149" w:rsidP="00B84C78">
      <w:pPr>
        <w:tabs>
          <w:tab w:val="left" w:pos="932"/>
        </w:tabs>
        <w:spacing w:before="2"/>
        <w:ind w:right="247"/>
        <w:rPr>
          <w:sz w:val="20"/>
        </w:rPr>
      </w:pPr>
    </w:p>
    <w:sectPr w:rsidR="00EB4149" w:rsidRPr="00B84C78">
      <w:type w:val="continuous"/>
      <w:pgSz w:w="16840" w:h="11910" w:orient="landscape"/>
      <w:pgMar w:top="160" w:right="180" w:bottom="280" w:left="60" w:header="708" w:footer="708" w:gutter="0"/>
      <w:cols w:num="2" w:space="708" w:equalWidth="0">
        <w:col w:w="8081" w:space="407"/>
        <w:col w:w="8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A05"/>
    <w:multiLevelType w:val="hybridMultilevel"/>
    <w:tmpl w:val="B600CA62"/>
    <w:lvl w:ilvl="0" w:tplc="C44C1024">
      <w:numFmt w:val="bullet"/>
      <w:lvlText w:val="-"/>
      <w:lvlJc w:val="left"/>
      <w:pPr>
        <w:ind w:left="943" w:hanging="36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A0820332">
      <w:numFmt w:val="bullet"/>
      <w:lvlText w:val="•"/>
      <w:lvlJc w:val="left"/>
      <w:pPr>
        <w:ind w:left="1657" w:hanging="360"/>
      </w:pPr>
      <w:rPr>
        <w:rFonts w:hint="default"/>
        <w:lang w:val="sl-SI" w:eastAsia="en-US" w:bidi="ar-SA"/>
      </w:rPr>
    </w:lvl>
    <w:lvl w:ilvl="2" w:tplc="E5E29A6C">
      <w:numFmt w:val="bullet"/>
      <w:lvlText w:val="•"/>
      <w:lvlJc w:val="left"/>
      <w:pPr>
        <w:ind w:left="2374" w:hanging="360"/>
      </w:pPr>
      <w:rPr>
        <w:rFonts w:hint="default"/>
        <w:lang w:val="sl-SI" w:eastAsia="en-US" w:bidi="ar-SA"/>
      </w:rPr>
    </w:lvl>
    <w:lvl w:ilvl="3" w:tplc="C8DAC862">
      <w:numFmt w:val="bullet"/>
      <w:lvlText w:val="•"/>
      <w:lvlJc w:val="left"/>
      <w:pPr>
        <w:ind w:left="3091" w:hanging="360"/>
      </w:pPr>
      <w:rPr>
        <w:rFonts w:hint="default"/>
        <w:lang w:val="sl-SI" w:eastAsia="en-US" w:bidi="ar-SA"/>
      </w:rPr>
    </w:lvl>
    <w:lvl w:ilvl="4" w:tplc="EC3092C8">
      <w:numFmt w:val="bullet"/>
      <w:lvlText w:val="•"/>
      <w:lvlJc w:val="left"/>
      <w:pPr>
        <w:ind w:left="3808" w:hanging="360"/>
      </w:pPr>
      <w:rPr>
        <w:rFonts w:hint="default"/>
        <w:lang w:val="sl-SI" w:eastAsia="en-US" w:bidi="ar-SA"/>
      </w:rPr>
    </w:lvl>
    <w:lvl w:ilvl="5" w:tplc="A5ECC4EC">
      <w:numFmt w:val="bullet"/>
      <w:lvlText w:val="•"/>
      <w:lvlJc w:val="left"/>
      <w:pPr>
        <w:ind w:left="4525" w:hanging="360"/>
      </w:pPr>
      <w:rPr>
        <w:rFonts w:hint="default"/>
        <w:lang w:val="sl-SI" w:eastAsia="en-US" w:bidi="ar-SA"/>
      </w:rPr>
    </w:lvl>
    <w:lvl w:ilvl="6" w:tplc="082CD8AE">
      <w:numFmt w:val="bullet"/>
      <w:lvlText w:val="•"/>
      <w:lvlJc w:val="left"/>
      <w:pPr>
        <w:ind w:left="5242" w:hanging="360"/>
      </w:pPr>
      <w:rPr>
        <w:rFonts w:hint="default"/>
        <w:lang w:val="sl-SI" w:eastAsia="en-US" w:bidi="ar-SA"/>
      </w:rPr>
    </w:lvl>
    <w:lvl w:ilvl="7" w:tplc="0F0A518C">
      <w:numFmt w:val="bullet"/>
      <w:lvlText w:val="•"/>
      <w:lvlJc w:val="left"/>
      <w:pPr>
        <w:ind w:left="5959" w:hanging="360"/>
      </w:pPr>
      <w:rPr>
        <w:rFonts w:hint="default"/>
        <w:lang w:val="sl-SI" w:eastAsia="en-US" w:bidi="ar-SA"/>
      </w:rPr>
    </w:lvl>
    <w:lvl w:ilvl="8" w:tplc="FF32E356">
      <w:numFmt w:val="bullet"/>
      <w:lvlText w:val="•"/>
      <w:lvlJc w:val="left"/>
      <w:pPr>
        <w:ind w:left="6676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AF76D5"/>
    <w:multiLevelType w:val="hybridMultilevel"/>
    <w:tmpl w:val="1A90520A"/>
    <w:lvl w:ilvl="0" w:tplc="BC8E4B4E">
      <w:start w:val="1"/>
      <w:numFmt w:val="decimal"/>
      <w:lvlText w:val="%1."/>
      <w:lvlJc w:val="left"/>
      <w:pPr>
        <w:ind w:left="94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47D88DA4">
      <w:numFmt w:val="bullet"/>
      <w:lvlText w:val="•"/>
      <w:lvlJc w:val="left"/>
      <w:pPr>
        <w:ind w:left="1657" w:hanging="348"/>
      </w:pPr>
      <w:rPr>
        <w:rFonts w:hint="default"/>
        <w:lang w:val="sl-SI" w:eastAsia="en-US" w:bidi="ar-SA"/>
      </w:rPr>
    </w:lvl>
    <w:lvl w:ilvl="2" w:tplc="35EE5C4A">
      <w:numFmt w:val="bullet"/>
      <w:lvlText w:val="•"/>
      <w:lvlJc w:val="left"/>
      <w:pPr>
        <w:ind w:left="2374" w:hanging="348"/>
      </w:pPr>
      <w:rPr>
        <w:rFonts w:hint="default"/>
        <w:lang w:val="sl-SI" w:eastAsia="en-US" w:bidi="ar-SA"/>
      </w:rPr>
    </w:lvl>
    <w:lvl w:ilvl="3" w:tplc="FD10D382">
      <w:numFmt w:val="bullet"/>
      <w:lvlText w:val="•"/>
      <w:lvlJc w:val="left"/>
      <w:pPr>
        <w:ind w:left="3091" w:hanging="348"/>
      </w:pPr>
      <w:rPr>
        <w:rFonts w:hint="default"/>
        <w:lang w:val="sl-SI" w:eastAsia="en-US" w:bidi="ar-SA"/>
      </w:rPr>
    </w:lvl>
    <w:lvl w:ilvl="4" w:tplc="C3763DA2">
      <w:numFmt w:val="bullet"/>
      <w:lvlText w:val="•"/>
      <w:lvlJc w:val="left"/>
      <w:pPr>
        <w:ind w:left="3808" w:hanging="348"/>
      </w:pPr>
      <w:rPr>
        <w:rFonts w:hint="default"/>
        <w:lang w:val="sl-SI" w:eastAsia="en-US" w:bidi="ar-SA"/>
      </w:rPr>
    </w:lvl>
    <w:lvl w:ilvl="5" w:tplc="D5AE0F92">
      <w:numFmt w:val="bullet"/>
      <w:lvlText w:val="•"/>
      <w:lvlJc w:val="left"/>
      <w:pPr>
        <w:ind w:left="4525" w:hanging="348"/>
      </w:pPr>
      <w:rPr>
        <w:rFonts w:hint="default"/>
        <w:lang w:val="sl-SI" w:eastAsia="en-US" w:bidi="ar-SA"/>
      </w:rPr>
    </w:lvl>
    <w:lvl w:ilvl="6" w:tplc="AEEE65F4">
      <w:numFmt w:val="bullet"/>
      <w:lvlText w:val="•"/>
      <w:lvlJc w:val="left"/>
      <w:pPr>
        <w:ind w:left="5242" w:hanging="348"/>
      </w:pPr>
      <w:rPr>
        <w:rFonts w:hint="default"/>
        <w:lang w:val="sl-SI" w:eastAsia="en-US" w:bidi="ar-SA"/>
      </w:rPr>
    </w:lvl>
    <w:lvl w:ilvl="7" w:tplc="CD446604">
      <w:numFmt w:val="bullet"/>
      <w:lvlText w:val="•"/>
      <w:lvlJc w:val="left"/>
      <w:pPr>
        <w:ind w:left="5959" w:hanging="348"/>
      </w:pPr>
      <w:rPr>
        <w:rFonts w:hint="default"/>
        <w:lang w:val="sl-SI" w:eastAsia="en-US" w:bidi="ar-SA"/>
      </w:rPr>
    </w:lvl>
    <w:lvl w:ilvl="8" w:tplc="20861968">
      <w:numFmt w:val="bullet"/>
      <w:lvlText w:val="•"/>
      <w:lvlJc w:val="left"/>
      <w:pPr>
        <w:ind w:left="6676" w:hanging="348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49"/>
    <w:rsid w:val="00166D0C"/>
    <w:rsid w:val="009128A5"/>
    <w:rsid w:val="00B84C78"/>
    <w:rsid w:val="00E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D834-357A-4FAE-83F8-1FD45BE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ind w:left="2363" w:right="2220"/>
      <w:jc w:val="center"/>
      <w:outlineLvl w:val="0"/>
    </w:pPr>
    <w:rPr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943"/>
      <w:jc w:val="both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943" w:hanging="361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40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C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C78"/>
    <w:rPr>
      <w:rFonts w:ascii="Segoe UI" w:eastAsia="Times New Roman" w:hAnsi="Segoe UI" w:cs="Segoe UI"/>
      <w:sz w:val="18"/>
      <w:szCs w:val="18"/>
      <w:lang w:val="sl-SI"/>
    </w:rPr>
  </w:style>
  <w:style w:type="character" w:styleId="Hiperpovezava">
    <w:name w:val="Hyperlink"/>
    <w:basedOn w:val="Privzetapisavaodstavka"/>
    <w:uiPriority w:val="99"/>
    <w:unhideWhenUsed/>
    <w:rsid w:val="00B8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verstor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397MC</dc:creator>
  <cp:lastModifiedBy>SilverStore</cp:lastModifiedBy>
  <cp:revision>3</cp:revision>
  <cp:lastPrinted>2021-07-01T12:23:00Z</cp:lastPrinted>
  <dcterms:created xsi:type="dcterms:W3CDTF">2021-07-01T12:21:00Z</dcterms:created>
  <dcterms:modified xsi:type="dcterms:W3CDTF">2021-07-01T12:47:00Z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